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93855" w14:textId="5BDC772B" w:rsidR="00F31E84" w:rsidRPr="002905B4" w:rsidRDefault="00FC1D6B" w:rsidP="00F31E84">
      <w:pPr>
        <w:tabs>
          <w:tab w:val="left" w:pos="4320"/>
        </w:tabs>
        <w:jc w:val="center"/>
        <w:rPr>
          <w:rStyle w:val="Strong"/>
          <w:rFonts w:eastAsiaTheme="minorHAnsi"/>
        </w:rPr>
      </w:pPr>
      <w:r w:rsidRPr="002905B4">
        <w:rPr>
          <w:rStyle w:val="Strong"/>
          <w:rFonts w:eastAsiaTheme="minorHAnsi"/>
        </w:rPr>
        <w:t xml:space="preserve">SAVION, LLC </w:t>
      </w:r>
      <w:r w:rsidR="00F31E84" w:rsidRPr="002905B4">
        <w:rPr>
          <w:rStyle w:val="Strong"/>
          <w:rFonts w:eastAsiaTheme="minorHAnsi"/>
        </w:rPr>
        <w:t>POSITION</w:t>
      </w:r>
    </w:p>
    <w:p w14:paraId="4E1971FF" w14:textId="0BCF5A0E" w:rsidR="00EC3EEA" w:rsidRPr="002905B4" w:rsidRDefault="00EC3EEA" w:rsidP="00EC3EEA">
      <w:pPr>
        <w:tabs>
          <w:tab w:val="left" w:pos="4320"/>
        </w:tabs>
        <w:jc w:val="center"/>
        <w:rPr>
          <w:rStyle w:val="Strong"/>
          <w:rFonts w:eastAsiaTheme="minorHAnsi"/>
        </w:rPr>
      </w:pPr>
    </w:p>
    <w:p w14:paraId="6DD371F0" w14:textId="63C6FE3E" w:rsidR="00EC3EEA" w:rsidRPr="002905B4" w:rsidRDefault="00EC3EEA" w:rsidP="00EC3EEA">
      <w:pPr>
        <w:tabs>
          <w:tab w:val="left" w:pos="4320"/>
        </w:tabs>
        <w:jc w:val="center"/>
        <w:rPr>
          <w:rStyle w:val="Strong"/>
          <w:rFonts w:eastAsiaTheme="minorHAnsi"/>
        </w:rPr>
      </w:pPr>
    </w:p>
    <w:p w14:paraId="64148CAE" w14:textId="77777777" w:rsidR="00EC3EEA" w:rsidRPr="002905B4" w:rsidRDefault="00EC3EEA" w:rsidP="00EC3EEA">
      <w:pPr>
        <w:tabs>
          <w:tab w:val="left" w:pos="4320"/>
        </w:tabs>
        <w:jc w:val="center"/>
        <w:rPr>
          <w:rStyle w:val="Strong"/>
          <w:rFonts w:eastAsiaTheme="minorHAnsi"/>
        </w:rPr>
      </w:pPr>
    </w:p>
    <w:p w14:paraId="4093994C" w14:textId="77777777" w:rsidR="00EC3EEA" w:rsidRPr="002905B4" w:rsidRDefault="00EC3EEA" w:rsidP="00EC3EEA">
      <w:pPr>
        <w:tabs>
          <w:tab w:val="left" w:pos="4320"/>
        </w:tabs>
        <w:rPr>
          <w:rStyle w:val="Strong"/>
          <w:rFonts w:eastAsiaTheme="minorHAnsi"/>
        </w:rPr>
      </w:pPr>
      <w:r w:rsidRPr="002905B4">
        <w:rPr>
          <w:rStyle w:val="Strong"/>
          <w:rFonts w:eastAsiaTheme="minorHAnsi"/>
        </w:rPr>
        <w:tab/>
        <w:t xml:space="preserve">) </w:t>
      </w:r>
    </w:p>
    <w:p w14:paraId="796CCF00" w14:textId="19E5F88B" w:rsidR="00EC3EEA" w:rsidRPr="002905B4" w:rsidRDefault="00EC3EEA" w:rsidP="00EC3EEA">
      <w:pPr>
        <w:tabs>
          <w:tab w:val="left" w:pos="4320"/>
        </w:tabs>
        <w:rPr>
          <w:rStyle w:val="Strong"/>
          <w:rFonts w:eastAsiaTheme="minorHAnsi"/>
        </w:rPr>
      </w:pPr>
      <w:r w:rsidRPr="002905B4">
        <w:rPr>
          <w:rStyle w:val="Strong"/>
          <w:rFonts w:eastAsiaTheme="minorHAnsi"/>
        </w:rPr>
        <w:tab/>
        <w:t xml:space="preserve">) </w:t>
      </w:r>
      <w:r w:rsidR="00680290">
        <w:rPr>
          <w:rStyle w:val="Strong"/>
          <w:rFonts w:eastAsiaTheme="minorHAnsi"/>
        </w:rPr>
        <w:t xml:space="preserve">Public Utility Commission </w:t>
      </w:r>
    </w:p>
    <w:p w14:paraId="533C8C10" w14:textId="3BA449FE" w:rsidR="00BE703E" w:rsidRPr="002905B4" w:rsidRDefault="00EC3EEA" w:rsidP="00EC3EEA">
      <w:pPr>
        <w:tabs>
          <w:tab w:val="left" w:pos="4320"/>
        </w:tabs>
        <w:rPr>
          <w:rStyle w:val="Strong"/>
          <w:rFonts w:eastAsiaTheme="minorHAnsi"/>
        </w:rPr>
      </w:pPr>
      <w:r w:rsidRPr="002905B4">
        <w:rPr>
          <w:rStyle w:val="Strong"/>
          <w:rFonts w:eastAsiaTheme="minorHAnsi"/>
        </w:rPr>
        <w:tab/>
        <w:t xml:space="preserve">) </w:t>
      </w:r>
      <w:r w:rsidR="00680290">
        <w:rPr>
          <w:rStyle w:val="Strong"/>
          <w:rFonts w:eastAsiaTheme="minorHAnsi"/>
        </w:rPr>
        <w:t>of Texas</w:t>
      </w:r>
    </w:p>
    <w:p w14:paraId="007E838F" w14:textId="2D6B112D" w:rsidR="00EC3EEA" w:rsidRPr="002905B4" w:rsidRDefault="001F67EE" w:rsidP="00EC3EEA">
      <w:pPr>
        <w:tabs>
          <w:tab w:val="left" w:pos="4320"/>
        </w:tabs>
        <w:rPr>
          <w:rStyle w:val="Strong"/>
          <w:rFonts w:eastAsiaTheme="minorHAnsi"/>
        </w:rPr>
      </w:pPr>
      <w:r w:rsidRPr="002905B4">
        <w:rPr>
          <w:rStyle w:val="Strong"/>
          <w:rFonts w:eastAsiaTheme="minorHAnsi"/>
        </w:rPr>
        <w:t>Savion, LLC</w:t>
      </w:r>
      <w:r w:rsidR="00EC3EEA" w:rsidRPr="002905B4">
        <w:rPr>
          <w:rStyle w:val="Strong"/>
          <w:rFonts w:eastAsiaTheme="minorHAnsi"/>
        </w:rPr>
        <w:tab/>
        <w:t xml:space="preserve">) </w:t>
      </w:r>
      <w:r w:rsidR="00304F63" w:rsidRPr="00304F63">
        <w:rPr>
          <w:rStyle w:val="Strong"/>
          <w:rFonts w:eastAsiaTheme="minorHAnsi"/>
        </w:rPr>
        <w:t>Project No. 51840</w:t>
      </w:r>
    </w:p>
    <w:p w14:paraId="72BF2AD0" w14:textId="0F2B420C" w:rsidR="00EC3EEA" w:rsidRPr="002905B4" w:rsidRDefault="00EC3EEA" w:rsidP="00EC3EEA">
      <w:pPr>
        <w:tabs>
          <w:tab w:val="left" w:pos="4320"/>
        </w:tabs>
        <w:rPr>
          <w:rStyle w:val="Strong"/>
          <w:rFonts w:eastAsiaTheme="minorHAnsi"/>
        </w:rPr>
      </w:pPr>
      <w:r w:rsidRPr="002905B4">
        <w:rPr>
          <w:rStyle w:val="Strong"/>
          <w:rFonts w:eastAsiaTheme="minorHAnsi"/>
        </w:rPr>
        <w:tab/>
        <w:t xml:space="preserve">) </w:t>
      </w:r>
      <w:r w:rsidR="00304F63" w:rsidRPr="00304F63">
        <w:rPr>
          <w:rStyle w:val="Strong"/>
          <w:rFonts w:eastAsiaTheme="minorHAnsi"/>
        </w:rPr>
        <w:t>Rulemaking to Establish</w:t>
      </w:r>
    </w:p>
    <w:p w14:paraId="10214C01" w14:textId="7F73ECD7" w:rsidR="00EC3EEA" w:rsidRPr="002905B4" w:rsidRDefault="00EC3EEA" w:rsidP="00EC3EEA">
      <w:pPr>
        <w:tabs>
          <w:tab w:val="left" w:pos="4320"/>
        </w:tabs>
        <w:rPr>
          <w:rStyle w:val="Strong"/>
          <w:rFonts w:eastAsiaTheme="minorHAnsi"/>
        </w:rPr>
      </w:pPr>
      <w:r w:rsidRPr="002905B4">
        <w:rPr>
          <w:rStyle w:val="Strong"/>
          <w:rFonts w:eastAsiaTheme="minorHAnsi"/>
        </w:rPr>
        <w:tab/>
        <w:t xml:space="preserve">) </w:t>
      </w:r>
      <w:r w:rsidR="00304F63" w:rsidRPr="00304F63">
        <w:rPr>
          <w:rStyle w:val="Strong"/>
          <w:rFonts w:eastAsiaTheme="minorHAnsi"/>
        </w:rPr>
        <w:t>Electric Weatherization Standards</w:t>
      </w:r>
    </w:p>
    <w:p w14:paraId="763A95D9" w14:textId="77777777" w:rsidR="00EC3EEA" w:rsidRPr="002905B4" w:rsidRDefault="00EC3EEA" w:rsidP="00EC3EEA">
      <w:pPr>
        <w:tabs>
          <w:tab w:val="left" w:pos="4320"/>
        </w:tabs>
        <w:rPr>
          <w:rStyle w:val="Strong"/>
          <w:rFonts w:eastAsiaTheme="minorHAnsi"/>
        </w:rPr>
      </w:pPr>
      <w:r w:rsidRPr="002905B4">
        <w:rPr>
          <w:rStyle w:val="Strong"/>
          <w:rFonts w:eastAsiaTheme="minorHAnsi"/>
        </w:rPr>
        <w:tab/>
        <w:t xml:space="preserve">) </w:t>
      </w:r>
    </w:p>
    <w:p w14:paraId="4BEDE817" w14:textId="35EA5184" w:rsidR="00EC3EEA" w:rsidRDefault="00EC3EEA" w:rsidP="00EC3EEA">
      <w:pPr>
        <w:rPr>
          <w:rStyle w:val="Strong"/>
          <w:rFonts w:eastAsiaTheme="minorHAnsi"/>
        </w:rPr>
      </w:pPr>
    </w:p>
    <w:p w14:paraId="794617C8" w14:textId="110B43E7" w:rsidR="007F7E32" w:rsidRDefault="007F7E32" w:rsidP="00EC3EEA">
      <w:pPr>
        <w:rPr>
          <w:rStyle w:val="Strong"/>
          <w:rFonts w:eastAsiaTheme="minorHAnsi"/>
        </w:rPr>
      </w:pPr>
    </w:p>
    <w:p w14:paraId="7838AC49" w14:textId="77777777" w:rsidR="007F7E32" w:rsidRPr="002905B4" w:rsidRDefault="007F7E32" w:rsidP="00EC3EEA">
      <w:pPr>
        <w:rPr>
          <w:rStyle w:val="Strong"/>
          <w:rFonts w:eastAsiaTheme="minorHAnsi"/>
        </w:rPr>
      </w:pPr>
    </w:p>
    <w:p w14:paraId="75CAA931" w14:textId="77777777" w:rsidR="00EC3EEA" w:rsidRPr="002905B4" w:rsidRDefault="00EC3EEA" w:rsidP="00EC3EEA">
      <w:pPr>
        <w:rPr>
          <w:rStyle w:val="Strong"/>
          <w:rFonts w:eastAsiaTheme="minorHAnsi"/>
        </w:rPr>
      </w:pPr>
    </w:p>
    <w:p w14:paraId="096D3512" w14:textId="1F936483" w:rsidR="00864947" w:rsidRPr="002905B4" w:rsidRDefault="00D564DF" w:rsidP="009F47FC">
      <w:pPr>
        <w:pStyle w:val="Default"/>
        <w:jc w:val="center"/>
        <w:rPr>
          <w:rStyle w:val="Strong"/>
          <w:rFonts w:eastAsiaTheme="minorHAnsi"/>
        </w:rPr>
      </w:pPr>
      <w:r>
        <w:rPr>
          <w:rStyle w:val="Strong"/>
          <w:rFonts w:eastAsiaTheme="minorHAnsi"/>
        </w:rPr>
        <w:t>FEEDBACK ON PROJECT 51</w:t>
      </w:r>
      <w:r w:rsidR="00B278AF">
        <w:rPr>
          <w:rStyle w:val="Strong"/>
          <w:rFonts w:eastAsiaTheme="minorHAnsi"/>
        </w:rPr>
        <w:t>840</w:t>
      </w:r>
    </w:p>
    <w:p w14:paraId="3BBCE8A2" w14:textId="2759593F" w:rsidR="00EC3EEA" w:rsidRDefault="00EC3EEA" w:rsidP="00EC3EEA">
      <w:pPr>
        <w:rPr>
          <w:rFonts w:ascii="Times New Roman" w:eastAsia="Times New Roman" w:hAnsi="Times New Roman" w:cs="Times New Roman"/>
        </w:rPr>
      </w:pPr>
    </w:p>
    <w:p w14:paraId="29C193AA" w14:textId="5F7EF992" w:rsidR="009F47FC" w:rsidRDefault="009F47FC" w:rsidP="009F47FC">
      <w:pPr>
        <w:pStyle w:val="Heading1"/>
      </w:pPr>
      <w:r>
        <w:t>BACKGROUND</w:t>
      </w:r>
    </w:p>
    <w:p w14:paraId="253940D0" w14:textId="77777777" w:rsidR="009F47FC" w:rsidRPr="00EC3EEA" w:rsidRDefault="009F47FC" w:rsidP="00EC3EEA">
      <w:pPr>
        <w:rPr>
          <w:rFonts w:ascii="Times New Roman" w:eastAsia="Times New Roman" w:hAnsi="Times New Roman" w:cs="Times New Roman"/>
        </w:rPr>
      </w:pPr>
    </w:p>
    <w:p w14:paraId="6DB2BD3A" w14:textId="77777777" w:rsidR="00192B3F" w:rsidRDefault="00FB3820" w:rsidP="00192B3F">
      <w:pPr>
        <w:pStyle w:val="NoSpacing"/>
      </w:pPr>
      <w:r>
        <w:t>The Public Utility Commission of Texas Staff proposes for discussion a draft of new 16 Texas</w:t>
      </w:r>
      <w:r w:rsidR="00192B3F">
        <w:t xml:space="preserve"> </w:t>
      </w:r>
      <w:r>
        <w:t xml:space="preserve">Administrative Code (TAC) </w:t>
      </w:r>
      <w:bookmarkStart w:id="0" w:name="_Hlk78205086"/>
      <w:r>
        <w:t>§25.55</w:t>
      </w:r>
      <w:bookmarkEnd w:id="0"/>
      <w:r>
        <w:t xml:space="preserve"> to implement weather emergency preparedness</w:t>
      </w:r>
      <w:r w:rsidR="00192B3F">
        <w:t xml:space="preserve"> </w:t>
      </w:r>
      <w:r>
        <w:t>measures</w:t>
      </w:r>
      <w:r w:rsidR="00192B3F">
        <w:t xml:space="preserve"> </w:t>
      </w:r>
      <w:r>
        <w:t>for generation entities and transmission service providers in the Electric Reliability Council of</w:t>
      </w:r>
      <w:r w:rsidR="00192B3F">
        <w:t xml:space="preserve"> </w:t>
      </w:r>
      <w:r>
        <w:t>Texas (ERCOT) power region, as required by Senate Bill 3,87th Legislature Session (Regular</w:t>
      </w:r>
      <w:r w:rsidR="00192B3F">
        <w:t xml:space="preserve"> </w:t>
      </w:r>
      <w:r>
        <w:t>Session).</w:t>
      </w:r>
    </w:p>
    <w:p w14:paraId="62581B13" w14:textId="1111A9FB" w:rsidR="00FB3820" w:rsidRDefault="00FB3820" w:rsidP="00192B3F">
      <w:pPr>
        <w:pStyle w:val="NoSpacing"/>
      </w:pPr>
      <w:r>
        <w:t>Commission Staff also requests comments on the following questions:</w:t>
      </w:r>
    </w:p>
    <w:p w14:paraId="0FE52C51" w14:textId="79A398F8" w:rsidR="00FB3820" w:rsidRDefault="00FB3820" w:rsidP="00776121">
      <w:pPr>
        <w:pStyle w:val="NoSpacing"/>
      </w:pPr>
      <w:r>
        <w:t xml:space="preserve">1. What is the availability of statistically reliable weather information from, </w:t>
      </w:r>
      <w:proofErr w:type="gramStart"/>
      <w:r>
        <w:t>e.g.</w:t>
      </w:r>
      <w:proofErr w:type="gramEnd"/>
      <w:r>
        <w:t xml:space="preserve"> the</w:t>
      </w:r>
      <w:r w:rsidR="00776121">
        <w:t xml:space="preserve"> </w:t>
      </w:r>
      <w:r>
        <w:t>American Society of Heating, Refrigeration and Air Conditioning Engineers; National</w:t>
      </w:r>
      <w:r w:rsidR="00776121">
        <w:t xml:space="preserve"> </w:t>
      </w:r>
      <w:r>
        <w:t>Weather Service; or other sources for the ERCOT power region? Please share the</w:t>
      </w:r>
      <w:r w:rsidR="00776121">
        <w:t xml:space="preserve"> </w:t>
      </w:r>
      <w:r>
        <w:t>source of</w:t>
      </w:r>
      <w:r w:rsidR="00776121">
        <w:t xml:space="preserve"> </w:t>
      </w:r>
      <w:r>
        <w:t>that information.</w:t>
      </w:r>
    </w:p>
    <w:p w14:paraId="0B269C9F" w14:textId="48193A9F" w:rsidR="00FB3820" w:rsidRDefault="00FB3820" w:rsidP="00E24D8F">
      <w:pPr>
        <w:pStyle w:val="NoSpacing"/>
      </w:pPr>
      <w:r>
        <w:t>2. Do existing market-based mechanisms provide sufficient opportunity for cost recovery</w:t>
      </w:r>
      <w:r w:rsidR="00E24D8F">
        <w:t xml:space="preserve"> </w:t>
      </w:r>
      <w:r>
        <w:t>to meet the weather reliability standards proposed in the discussion draft? If not, what</w:t>
      </w:r>
      <w:r w:rsidR="00E24D8F">
        <w:t xml:space="preserve"> </w:t>
      </w:r>
      <w:r>
        <w:t>cost recovery mechanisms should be included in the proposed rule?</w:t>
      </w:r>
    </w:p>
    <w:p w14:paraId="1441E74E" w14:textId="7361659B" w:rsidR="00EC3EEA" w:rsidRDefault="00FB3820" w:rsidP="000948CB">
      <w:pPr>
        <w:pStyle w:val="NoSpacing"/>
      </w:pPr>
      <w:r>
        <w:lastRenderedPageBreak/>
        <w:t>Staff requests written comment on the discussion draft and responses to the questions for</w:t>
      </w:r>
      <w:r w:rsidR="000948CB">
        <w:t xml:space="preserve"> </w:t>
      </w:r>
      <w:r>
        <w:t xml:space="preserve">comment by 3 p.m. CT on </w:t>
      </w:r>
      <w:proofErr w:type="spellStart"/>
      <w:r>
        <w:t>Julv</w:t>
      </w:r>
      <w:proofErr w:type="spellEnd"/>
      <w:r>
        <w:t xml:space="preserve"> 30,2021. Comments should be organized in a manner</w:t>
      </w:r>
      <w:r w:rsidR="000948CB">
        <w:t xml:space="preserve"> </w:t>
      </w:r>
      <w:r>
        <w:t xml:space="preserve">consistent with the organization of the draft rule. </w:t>
      </w:r>
    </w:p>
    <w:p w14:paraId="0AA338E8" w14:textId="77777777" w:rsidR="00C333C8" w:rsidRPr="00EC3EEA" w:rsidRDefault="00C333C8" w:rsidP="00C333C8">
      <w:pPr>
        <w:pStyle w:val="NoSpacing"/>
      </w:pPr>
    </w:p>
    <w:p w14:paraId="5E1E326B" w14:textId="49C17485" w:rsidR="00EC3EEA" w:rsidRDefault="00AB525E" w:rsidP="00B1372C">
      <w:pPr>
        <w:pStyle w:val="Heading1"/>
      </w:pPr>
      <w:r>
        <w:t xml:space="preserve">SAVION </w:t>
      </w:r>
      <w:r w:rsidR="00F13679">
        <w:t>RESPONSE</w:t>
      </w:r>
    </w:p>
    <w:p w14:paraId="02941192" w14:textId="77777777" w:rsidR="00AB525E" w:rsidRPr="00AB525E" w:rsidRDefault="00AB525E" w:rsidP="00AB525E"/>
    <w:p w14:paraId="4121ADB3" w14:textId="67B8FC7F" w:rsidR="005B4A41" w:rsidRDefault="00E75FAA" w:rsidP="00533942">
      <w:pPr>
        <w:pStyle w:val="NoSpacing"/>
      </w:pPr>
      <w:bookmarkStart w:id="1" w:name="_Hlk77229019"/>
      <w:r>
        <w:t>Question 1: Statistically reliable weather data is available from NOAA.</w:t>
      </w:r>
    </w:p>
    <w:p w14:paraId="5DEE0677" w14:textId="77777777" w:rsidR="007329CA" w:rsidRDefault="00E75FAA" w:rsidP="007D7436">
      <w:pPr>
        <w:pStyle w:val="NoSpacing"/>
      </w:pPr>
      <w:r>
        <w:t xml:space="preserve">Questions 2:  ERCOT currently uses </w:t>
      </w:r>
      <w:r w:rsidR="00E85107">
        <w:t xml:space="preserve">an ORDC mechanism to compensate generation available during </w:t>
      </w:r>
      <w:r w:rsidR="001B2D25">
        <w:t>low-reserve events.</w:t>
      </w:r>
      <w:r w:rsidR="00D50AC9">
        <w:t xml:space="preserve"> Since ERCOT is an energy-only market</w:t>
      </w:r>
      <w:r w:rsidR="00AA4384">
        <w:t xml:space="preserve">, the ORDC is the only mechanism available to signal that new or more reliable generation needs to be </w:t>
      </w:r>
      <w:r w:rsidR="007329CA">
        <w:t>built.</w:t>
      </w:r>
    </w:p>
    <w:p w14:paraId="0176893A" w14:textId="053E781A" w:rsidR="0018389F" w:rsidRDefault="007329CA" w:rsidP="007D7436">
      <w:pPr>
        <w:pStyle w:val="NoSpacing"/>
      </w:pPr>
      <w:r>
        <w:t>Other markets</w:t>
      </w:r>
      <w:r w:rsidR="00030A77">
        <w:t xml:space="preserve">, notably PJM and MISO, have </w:t>
      </w:r>
      <w:r w:rsidR="00041B19">
        <w:t xml:space="preserve">annual auctions for </w:t>
      </w:r>
      <w:r w:rsidR="00D13C9D">
        <w:t xml:space="preserve">reliable </w:t>
      </w:r>
      <w:r w:rsidR="007E1DAA">
        <w:t>service</w:t>
      </w:r>
      <w:r w:rsidR="00041B19">
        <w:t xml:space="preserve"> that take into </w:t>
      </w:r>
      <w:r w:rsidR="0035450F">
        <w:t>consideration</w:t>
      </w:r>
      <w:r w:rsidR="00041B19">
        <w:t xml:space="preserve"> individual </w:t>
      </w:r>
      <w:r w:rsidR="0048067F">
        <w:t xml:space="preserve">generator availability </w:t>
      </w:r>
      <w:r w:rsidR="00A5438A">
        <w:t>to</w:t>
      </w:r>
      <w:r w:rsidR="0035450F">
        <w:t xml:space="preserve"> determine</w:t>
      </w:r>
      <w:r w:rsidR="0048067F">
        <w:t xml:space="preserve"> </w:t>
      </w:r>
      <w:r w:rsidR="001E7338">
        <w:t>offer volumes.  ERCOT could develop</w:t>
      </w:r>
      <w:r w:rsidR="0035450F">
        <w:t xml:space="preserve"> a reliability auction/market</w:t>
      </w:r>
      <w:r w:rsidR="00F61881">
        <w:t xml:space="preserve"> in a similar manner.</w:t>
      </w:r>
      <w:r w:rsidR="001E7338">
        <w:t xml:space="preserve"> </w:t>
      </w:r>
    </w:p>
    <w:bookmarkEnd w:id="1"/>
    <w:p w14:paraId="5023C1BC" w14:textId="77777777" w:rsidR="00C333C8" w:rsidRDefault="00C333C8" w:rsidP="007D7436">
      <w:pPr>
        <w:pStyle w:val="NoSpacing"/>
      </w:pPr>
    </w:p>
    <w:p w14:paraId="67AD10CB" w14:textId="061A46D1" w:rsidR="00BE55B8" w:rsidRDefault="00BE55B8" w:rsidP="00BE55B8">
      <w:pPr>
        <w:pStyle w:val="Heading1"/>
      </w:pPr>
      <w:r>
        <w:t>S</w:t>
      </w:r>
      <w:r w:rsidR="00F03711">
        <w:t>AVI</w:t>
      </w:r>
      <w:r w:rsidR="00741DAF">
        <w:t>O</w:t>
      </w:r>
      <w:r w:rsidR="00F03711">
        <w:t xml:space="preserve">N </w:t>
      </w:r>
      <w:r w:rsidR="00630E9F">
        <w:t>COMMENTS TO</w:t>
      </w:r>
      <w:r w:rsidR="006549CE">
        <w:t xml:space="preserve"> TAC</w:t>
      </w:r>
      <w:r w:rsidR="00741DAF">
        <w:t xml:space="preserve"> </w:t>
      </w:r>
      <w:r w:rsidR="006549CE" w:rsidRPr="006549CE">
        <w:t>§25.55</w:t>
      </w:r>
    </w:p>
    <w:p w14:paraId="47B8624D" w14:textId="77777777" w:rsidR="004B6BE3" w:rsidRPr="004B6BE3" w:rsidRDefault="004B6BE3" w:rsidP="004B6BE3"/>
    <w:p w14:paraId="70127313" w14:textId="3665020C" w:rsidR="00442224" w:rsidRDefault="009804A5" w:rsidP="007F0340">
      <w:pPr>
        <w:pStyle w:val="NoSpacing"/>
      </w:pPr>
      <w:r>
        <w:t xml:space="preserve">Proposed language </w:t>
      </w:r>
      <w:r w:rsidR="00532855">
        <w:t xml:space="preserve">for TAC </w:t>
      </w:r>
      <w:r w:rsidR="00532855" w:rsidRPr="00532855">
        <w:t>§25.55</w:t>
      </w:r>
      <w:r w:rsidR="00532855">
        <w:rPr>
          <w:rStyle w:val="FootnoteReference"/>
        </w:rPr>
        <w:footnoteReference w:id="1"/>
      </w:r>
      <w:r w:rsidR="00DD6414">
        <w:t xml:space="preserve">. Comments are listed by </w:t>
      </w:r>
      <w:r w:rsidR="00627ACA">
        <w:t xml:space="preserve">section </w:t>
      </w:r>
      <w:r w:rsidR="00EE2851">
        <w:t>reference</w:t>
      </w:r>
    </w:p>
    <w:p w14:paraId="2FF925FF" w14:textId="77777777" w:rsidR="00166E6F" w:rsidRDefault="007B4493" w:rsidP="007F0340">
      <w:pPr>
        <w:pStyle w:val="NoSpacing"/>
      </w:pPr>
      <w:r>
        <w:t xml:space="preserve">(b) (4) </w:t>
      </w:r>
      <w:r w:rsidR="00CA45DB">
        <w:t>Weather preparation measures should be filed with ERCOT or PUCT</w:t>
      </w:r>
      <w:r w:rsidR="00FB1079">
        <w:t>.  If the measures are inadequate</w:t>
      </w:r>
      <w:r w:rsidR="007B0B21">
        <w:t>, ERCOT or the PUCT should inform the market participant before an event.</w:t>
      </w:r>
    </w:p>
    <w:p w14:paraId="0DFDF40B" w14:textId="77777777" w:rsidR="00B52EA3" w:rsidRDefault="001B6C3E" w:rsidP="007F0340">
      <w:pPr>
        <w:pStyle w:val="NoSpacing"/>
      </w:pPr>
      <w:r>
        <w:t xml:space="preserve">(c) (1) Weather study criteria should </w:t>
      </w:r>
      <w:r w:rsidR="008A316F">
        <w:t>look at statistical probabilities of basic weather</w:t>
      </w:r>
      <w:r w:rsidR="00AB2729">
        <w:t xml:space="preserve"> history but should identify ri</w:t>
      </w:r>
      <w:r w:rsidR="00F03797">
        <w:t>sk scenarios that may exist in the extreme situation</w:t>
      </w:r>
      <w:r w:rsidR="00AB7741">
        <w:t xml:space="preserve">.  </w:t>
      </w:r>
      <w:r w:rsidR="00DD0667">
        <w:t>By identifying risk scenarios</w:t>
      </w:r>
      <w:r w:rsidR="004B5675">
        <w:t>, market participants will have a be</w:t>
      </w:r>
      <w:r w:rsidR="00796E50">
        <w:t>t</w:t>
      </w:r>
      <w:r w:rsidR="004B5675">
        <w:t xml:space="preserve">ter guide by which to develop </w:t>
      </w:r>
      <w:r w:rsidR="004244E8">
        <w:t>preparation measures.</w:t>
      </w:r>
    </w:p>
    <w:p w14:paraId="52B42B08" w14:textId="1EB608E6" w:rsidR="007B5CC5" w:rsidRDefault="00E34D88" w:rsidP="007F0340">
      <w:pPr>
        <w:pStyle w:val="NoSpacing"/>
      </w:pPr>
      <w:r>
        <w:lastRenderedPageBreak/>
        <w:t>Extreme w</w:t>
      </w:r>
      <w:r w:rsidR="00B52EA3">
        <w:t xml:space="preserve">eather </w:t>
      </w:r>
      <w:r w:rsidR="007B5CC5">
        <w:t>scenarios</w:t>
      </w:r>
      <w:r w:rsidR="00B52EA3">
        <w:t xml:space="preserve"> should also be </w:t>
      </w:r>
      <w:r w:rsidR="008C62C9">
        <w:t xml:space="preserve">tailored to the ERCOT region.  For </w:t>
      </w:r>
      <w:r w:rsidR="007E2E39">
        <w:t>example,</w:t>
      </w:r>
      <w:r w:rsidR="008C62C9">
        <w:t xml:space="preserve"> the pan</w:t>
      </w:r>
      <w:r w:rsidR="00EC0ECC">
        <w:t>handle will not experience as much flooding as the Gulf Coast</w:t>
      </w:r>
      <w:r w:rsidR="00AA0AB7">
        <w:t>.</w:t>
      </w:r>
    </w:p>
    <w:p w14:paraId="724BDF24" w14:textId="4FB19A16" w:rsidR="00481205" w:rsidRDefault="00A622BD" w:rsidP="007F0340">
      <w:pPr>
        <w:pStyle w:val="NoSpacing"/>
      </w:pPr>
      <w:r>
        <w:t xml:space="preserve">(d) </w:t>
      </w:r>
      <w:r w:rsidR="00F00BFB">
        <w:t>If different w</w:t>
      </w:r>
      <w:r>
        <w:t>eather reliability standards</w:t>
      </w:r>
      <w:r w:rsidR="00F00BFB">
        <w:t xml:space="preserve"> are to be selected by </w:t>
      </w:r>
      <w:r w:rsidR="007172EF">
        <w:t>market participants</w:t>
      </w:r>
      <w:r w:rsidR="00DA28B1">
        <w:t xml:space="preserve">, economic incentives would be needed to incent </w:t>
      </w:r>
      <w:r w:rsidR="00C52AF8">
        <w:t>selection of enhanced weather reliability or BSS.</w:t>
      </w:r>
      <w:r w:rsidR="00E12F3F">
        <w:t xml:space="preserve">  A discussion of these incentives would be needed </w:t>
      </w:r>
      <w:r w:rsidR="00BE0013">
        <w:t>to complete the weatherization rule.</w:t>
      </w:r>
      <w:r>
        <w:t xml:space="preserve"> </w:t>
      </w:r>
      <w:r w:rsidR="00532855">
        <w:t xml:space="preserve"> </w:t>
      </w:r>
    </w:p>
    <w:p w14:paraId="67145700" w14:textId="77777777" w:rsidR="005C54A9" w:rsidRDefault="005C54A9" w:rsidP="005C54A9">
      <w:pPr>
        <w:rPr>
          <w:rFonts w:ascii="Times New Roman" w:eastAsia="Times New Roman" w:hAnsi="Times New Roman" w:cs="Times New Roman"/>
        </w:rPr>
      </w:pPr>
    </w:p>
    <w:p w14:paraId="54DE0465" w14:textId="77777777" w:rsidR="005C54A9" w:rsidRPr="005C54A9" w:rsidRDefault="005C54A9" w:rsidP="00B278AF">
      <w:pPr>
        <w:rPr>
          <w:rFonts w:ascii="Times New Roman" w:hAnsi="Times New Roman" w:cs="Times New Roman"/>
        </w:rPr>
      </w:pPr>
    </w:p>
    <w:p w14:paraId="4921CF05" w14:textId="77777777" w:rsidR="006D6D1F" w:rsidRPr="00EC3EEA" w:rsidRDefault="006D6D1F">
      <w:pPr>
        <w:rPr>
          <w:rFonts w:ascii="Times New Roman" w:hAnsi="Times New Roman" w:cs="Times New Roman"/>
        </w:rPr>
      </w:pPr>
    </w:p>
    <w:sectPr w:rsidR="006D6D1F" w:rsidRPr="00EC3EEA" w:rsidSect="00AE0B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03E91" w14:textId="77777777" w:rsidR="00CE2DFF" w:rsidRDefault="00CE2DFF" w:rsidP="00EC3EEA">
      <w:r>
        <w:separator/>
      </w:r>
    </w:p>
  </w:endnote>
  <w:endnote w:type="continuationSeparator" w:id="0">
    <w:p w14:paraId="588D967D" w14:textId="77777777" w:rsidR="00CE2DFF" w:rsidRDefault="00CE2DFF" w:rsidP="00EC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A4BB1" w14:textId="77777777" w:rsidR="00CE2DFF" w:rsidRDefault="00CE2DFF" w:rsidP="00EC3EEA">
      <w:r>
        <w:separator/>
      </w:r>
    </w:p>
  </w:footnote>
  <w:footnote w:type="continuationSeparator" w:id="0">
    <w:p w14:paraId="47254987" w14:textId="77777777" w:rsidR="00CE2DFF" w:rsidRDefault="00CE2DFF" w:rsidP="00EC3EEA">
      <w:r>
        <w:continuationSeparator/>
      </w:r>
    </w:p>
  </w:footnote>
  <w:footnote w:id="1">
    <w:p w14:paraId="4AACBEFE" w14:textId="337A18DA" w:rsidR="00532855" w:rsidRDefault="0053285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32855">
        <w:t>§25.55</w:t>
      </w:r>
      <w:r w:rsidR="00B13B6F">
        <w:t xml:space="preserve"> loca</w:t>
      </w:r>
      <w:r w:rsidR="00493C35">
        <w:t>tion</w:t>
      </w:r>
      <w:r w:rsidR="00B13B6F">
        <w:t xml:space="preserve"> </w:t>
      </w:r>
      <w:hyperlink r:id="rId1" w:history="1">
        <w:r w:rsidR="00B13B6F" w:rsidRPr="00B76404">
          <w:rPr>
            <w:rStyle w:val="Hyperlink"/>
          </w:rPr>
          <w:t>http://interchange.puc.texas.gov/Documents/51840_32_1140259.PDF</w:t>
        </w:r>
      </w:hyperlink>
    </w:p>
    <w:p w14:paraId="0D1E44BE" w14:textId="77777777" w:rsidR="00B13B6F" w:rsidRDefault="00B13B6F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1F6CD2"/>
    <w:multiLevelType w:val="multilevel"/>
    <w:tmpl w:val="06B80A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C11D19"/>
    <w:multiLevelType w:val="hybridMultilevel"/>
    <w:tmpl w:val="DE2486B6"/>
    <w:lvl w:ilvl="0" w:tplc="9C3C4E5C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C20B0"/>
    <w:multiLevelType w:val="hybridMultilevel"/>
    <w:tmpl w:val="1F1E083C"/>
    <w:lvl w:ilvl="0" w:tplc="D73E0BB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03AE3"/>
    <w:multiLevelType w:val="multilevel"/>
    <w:tmpl w:val="06B80A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F3172"/>
    <w:multiLevelType w:val="multilevel"/>
    <w:tmpl w:val="06B80A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3257B"/>
    <w:multiLevelType w:val="hybridMultilevel"/>
    <w:tmpl w:val="B91E6574"/>
    <w:lvl w:ilvl="0" w:tplc="6CD4848A">
      <w:start w:val="1"/>
      <w:numFmt w:val="upperRoman"/>
      <w:pStyle w:val="Heading1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BF5099"/>
    <w:multiLevelType w:val="multilevel"/>
    <w:tmpl w:val="06B80A9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2B6542"/>
    <w:multiLevelType w:val="hybridMultilevel"/>
    <w:tmpl w:val="DC240C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D1F"/>
    <w:rsid w:val="0002047A"/>
    <w:rsid w:val="00030A77"/>
    <w:rsid w:val="00041B19"/>
    <w:rsid w:val="0005259E"/>
    <w:rsid w:val="000948CB"/>
    <w:rsid w:val="000B3523"/>
    <w:rsid w:val="000F5174"/>
    <w:rsid w:val="001358A2"/>
    <w:rsid w:val="00143BBA"/>
    <w:rsid w:val="00157084"/>
    <w:rsid w:val="00166E6F"/>
    <w:rsid w:val="00173335"/>
    <w:rsid w:val="0018389F"/>
    <w:rsid w:val="001858F7"/>
    <w:rsid w:val="00192B3F"/>
    <w:rsid w:val="00193A52"/>
    <w:rsid w:val="001A0EC6"/>
    <w:rsid w:val="001B2D25"/>
    <w:rsid w:val="001B6C3E"/>
    <w:rsid w:val="001D5FBD"/>
    <w:rsid w:val="001E7338"/>
    <w:rsid w:val="001F67EE"/>
    <w:rsid w:val="002115DD"/>
    <w:rsid w:val="00227709"/>
    <w:rsid w:val="00230039"/>
    <w:rsid w:val="00255C62"/>
    <w:rsid w:val="00276120"/>
    <w:rsid w:val="00276C2B"/>
    <w:rsid w:val="002905B4"/>
    <w:rsid w:val="002A2C93"/>
    <w:rsid w:val="002C5F6E"/>
    <w:rsid w:val="002D0F7D"/>
    <w:rsid w:val="002D1AEA"/>
    <w:rsid w:val="003038A8"/>
    <w:rsid w:val="00304F63"/>
    <w:rsid w:val="003436B4"/>
    <w:rsid w:val="00343B8C"/>
    <w:rsid w:val="00347A02"/>
    <w:rsid w:val="0035450F"/>
    <w:rsid w:val="00374763"/>
    <w:rsid w:val="003A03F4"/>
    <w:rsid w:val="003B2314"/>
    <w:rsid w:val="003D7E46"/>
    <w:rsid w:val="003E04CD"/>
    <w:rsid w:val="003E4323"/>
    <w:rsid w:val="003F3A97"/>
    <w:rsid w:val="00421EE7"/>
    <w:rsid w:val="004244E8"/>
    <w:rsid w:val="00435F5B"/>
    <w:rsid w:val="00442224"/>
    <w:rsid w:val="00456C1D"/>
    <w:rsid w:val="0047708A"/>
    <w:rsid w:val="0048067F"/>
    <w:rsid w:val="00481205"/>
    <w:rsid w:val="00493C35"/>
    <w:rsid w:val="004A2E61"/>
    <w:rsid w:val="004B5675"/>
    <w:rsid w:val="004B6BE3"/>
    <w:rsid w:val="0051601F"/>
    <w:rsid w:val="005254F7"/>
    <w:rsid w:val="00525C25"/>
    <w:rsid w:val="00532855"/>
    <w:rsid w:val="00533942"/>
    <w:rsid w:val="00546704"/>
    <w:rsid w:val="00554F6D"/>
    <w:rsid w:val="00591044"/>
    <w:rsid w:val="00595630"/>
    <w:rsid w:val="005A7C43"/>
    <w:rsid w:val="005B45F8"/>
    <w:rsid w:val="005B4A41"/>
    <w:rsid w:val="005C54A9"/>
    <w:rsid w:val="005F7416"/>
    <w:rsid w:val="005F78EC"/>
    <w:rsid w:val="00607F80"/>
    <w:rsid w:val="00627ACA"/>
    <w:rsid w:val="00630E9F"/>
    <w:rsid w:val="006549CE"/>
    <w:rsid w:val="00657C24"/>
    <w:rsid w:val="00680290"/>
    <w:rsid w:val="0068605F"/>
    <w:rsid w:val="00687ED7"/>
    <w:rsid w:val="006A081C"/>
    <w:rsid w:val="006B7A9D"/>
    <w:rsid w:val="006C1F5F"/>
    <w:rsid w:val="006C3605"/>
    <w:rsid w:val="006D3426"/>
    <w:rsid w:val="006D6D1F"/>
    <w:rsid w:val="006F5AC2"/>
    <w:rsid w:val="006F6D70"/>
    <w:rsid w:val="007172EF"/>
    <w:rsid w:val="007329CA"/>
    <w:rsid w:val="00741DAF"/>
    <w:rsid w:val="00750B6E"/>
    <w:rsid w:val="00776121"/>
    <w:rsid w:val="00796E50"/>
    <w:rsid w:val="007A5357"/>
    <w:rsid w:val="007B0B21"/>
    <w:rsid w:val="007B2832"/>
    <w:rsid w:val="007B4493"/>
    <w:rsid w:val="007B5CC5"/>
    <w:rsid w:val="007B78B9"/>
    <w:rsid w:val="007C3D40"/>
    <w:rsid w:val="007D2CCA"/>
    <w:rsid w:val="007D7436"/>
    <w:rsid w:val="007E1DAA"/>
    <w:rsid w:val="007E2E39"/>
    <w:rsid w:val="007F0340"/>
    <w:rsid w:val="007F7E32"/>
    <w:rsid w:val="00847346"/>
    <w:rsid w:val="00851C49"/>
    <w:rsid w:val="00853302"/>
    <w:rsid w:val="00864947"/>
    <w:rsid w:val="00865F32"/>
    <w:rsid w:val="0087356E"/>
    <w:rsid w:val="00875419"/>
    <w:rsid w:val="00881714"/>
    <w:rsid w:val="008A316F"/>
    <w:rsid w:val="008C62C9"/>
    <w:rsid w:val="008D6F81"/>
    <w:rsid w:val="008D7F84"/>
    <w:rsid w:val="008E55A0"/>
    <w:rsid w:val="00902A40"/>
    <w:rsid w:val="00932BF1"/>
    <w:rsid w:val="0094095E"/>
    <w:rsid w:val="0095198F"/>
    <w:rsid w:val="00957158"/>
    <w:rsid w:val="009804A5"/>
    <w:rsid w:val="00992499"/>
    <w:rsid w:val="009B3A99"/>
    <w:rsid w:val="009B60F1"/>
    <w:rsid w:val="009D3992"/>
    <w:rsid w:val="009E1E03"/>
    <w:rsid w:val="009F47FC"/>
    <w:rsid w:val="00A11E85"/>
    <w:rsid w:val="00A4718B"/>
    <w:rsid w:val="00A47378"/>
    <w:rsid w:val="00A5438A"/>
    <w:rsid w:val="00A613C4"/>
    <w:rsid w:val="00A622BD"/>
    <w:rsid w:val="00A62F57"/>
    <w:rsid w:val="00A70FE4"/>
    <w:rsid w:val="00AA0AB7"/>
    <w:rsid w:val="00AA4384"/>
    <w:rsid w:val="00AB1FE9"/>
    <w:rsid w:val="00AB2729"/>
    <w:rsid w:val="00AB525E"/>
    <w:rsid w:val="00AB7741"/>
    <w:rsid w:val="00AC3E07"/>
    <w:rsid w:val="00AC5471"/>
    <w:rsid w:val="00AD6785"/>
    <w:rsid w:val="00AE0B80"/>
    <w:rsid w:val="00B1372C"/>
    <w:rsid w:val="00B13B6F"/>
    <w:rsid w:val="00B25A09"/>
    <w:rsid w:val="00B278AF"/>
    <w:rsid w:val="00B430C6"/>
    <w:rsid w:val="00B52EA3"/>
    <w:rsid w:val="00BA2B8F"/>
    <w:rsid w:val="00BE0013"/>
    <w:rsid w:val="00BE4783"/>
    <w:rsid w:val="00BE51DE"/>
    <w:rsid w:val="00BE55B8"/>
    <w:rsid w:val="00BE703E"/>
    <w:rsid w:val="00BF6024"/>
    <w:rsid w:val="00BF7656"/>
    <w:rsid w:val="00C16BDB"/>
    <w:rsid w:val="00C17135"/>
    <w:rsid w:val="00C24A0A"/>
    <w:rsid w:val="00C31275"/>
    <w:rsid w:val="00C333C8"/>
    <w:rsid w:val="00C371C1"/>
    <w:rsid w:val="00C37583"/>
    <w:rsid w:val="00C52AF8"/>
    <w:rsid w:val="00C53F7F"/>
    <w:rsid w:val="00C5716B"/>
    <w:rsid w:val="00C707AF"/>
    <w:rsid w:val="00CA150E"/>
    <w:rsid w:val="00CA3F55"/>
    <w:rsid w:val="00CA45DB"/>
    <w:rsid w:val="00CB6D9C"/>
    <w:rsid w:val="00CD388C"/>
    <w:rsid w:val="00CD4151"/>
    <w:rsid w:val="00CE2DFF"/>
    <w:rsid w:val="00D00BB5"/>
    <w:rsid w:val="00D12EA8"/>
    <w:rsid w:val="00D13C9D"/>
    <w:rsid w:val="00D50AC9"/>
    <w:rsid w:val="00D5293C"/>
    <w:rsid w:val="00D564DF"/>
    <w:rsid w:val="00D97653"/>
    <w:rsid w:val="00DA28B1"/>
    <w:rsid w:val="00DA39DA"/>
    <w:rsid w:val="00DD0667"/>
    <w:rsid w:val="00DD6414"/>
    <w:rsid w:val="00DE7180"/>
    <w:rsid w:val="00DE72E4"/>
    <w:rsid w:val="00E12F3F"/>
    <w:rsid w:val="00E24CBB"/>
    <w:rsid w:val="00E24D8F"/>
    <w:rsid w:val="00E30C87"/>
    <w:rsid w:val="00E34D88"/>
    <w:rsid w:val="00E44EE3"/>
    <w:rsid w:val="00E55E7C"/>
    <w:rsid w:val="00E71F96"/>
    <w:rsid w:val="00E75FAA"/>
    <w:rsid w:val="00E8046D"/>
    <w:rsid w:val="00E849BC"/>
    <w:rsid w:val="00E85107"/>
    <w:rsid w:val="00E86062"/>
    <w:rsid w:val="00E96F67"/>
    <w:rsid w:val="00E971D7"/>
    <w:rsid w:val="00EB297E"/>
    <w:rsid w:val="00EC0ECC"/>
    <w:rsid w:val="00EC3EEA"/>
    <w:rsid w:val="00EC754B"/>
    <w:rsid w:val="00EE2851"/>
    <w:rsid w:val="00F00BFB"/>
    <w:rsid w:val="00F03711"/>
    <w:rsid w:val="00F03797"/>
    <w:rsid w:val="00F13679"/>
    <w:rsid w:val="00F23A1F"/>
    <w:rsid w:val="00F31E84"/>
    <w:rsid w:val="00F321C3"/>
    <w:rsid w:val="00F346C5"/>
    <w:rsid w:val="00F36AFF"/>
    <w:rsid w:val="00F41AE7"/>
    <w:rsid w:val="00F51600"/>
    <w:rsid w:val="00F61881"/>
    <w:rsid w:val="00F85A91"/>
    <w:rsid w:val="00F9029A"/>
    <w:rsid w:val="00F921C5"/>
    <w:rsid w:val="00FB1079"/>
    <w:rsid w:val="00FB3820"/>
    <w:rsid w:val="00FB3BA1"/>
    <w:rsid w:val="00FB5671"/>
    <w:rsid w:val="00FC1D6B"/>
    <w:rsid w:val="00FC6CE7"/>
    <w:rsid w:val="00FF3A55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EC835"/>
  <w15:chartTrackingRefBased/>
  <w15:docId w15:val="{22275E71-540A-F24E-ACAE-80E91DB1D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B1372C"/>
    <w:pPr>
      <w:numPr>
        <w:numId w:val="2"/>
      </w:numPr>
      <w:outlineLvl w:val="0"/>
    </w:pPr>
    <w:rPr>
      <w:rFonts w:ascii="Times New Roman" w:hAnsi="Times New Roman" w:cs="Times New Roman"/>
      <w:b/>
      <w:bCs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E849BC"/>
    <w:pPr>
      <w:numPr>
        <w:numId w:val="1"/>
      </w:numPr>
      <w:outlineLvl w:val="1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E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3EE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EEA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C3EEA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3E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3EE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3EEA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B1372C"/>
    <w:rPr>
      <w:rFonts w:ascii="Times New Roman" w:hAnsi="Times New Roman"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849BC"/>
    <w:rPr>
      <w:rFonts w:ascii="Times New Roman" w:eastAsia="Times New Roman" w:hAnsi="Times New Roman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00BB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0BB5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2905B4"/>
    <w:rPr>
      <w:rFonts w:ascii="Times New Roman" w:eastAsia="Times New Roman" w:hAnsi="Times New Roman" w:cs="Times New Roman"/>
      <w:b/>
      <w:bCs/>
    </w:rPr>
  </w:style>
  <w:style w:type="paragraph" w:styleId="NoSpacing">
    <w:name w:val="No Spacing"/>
    <w:basedOn w:val="Normal"/>
    <w:uiPriority w:val="1"/>
    <w:qFormat/>
    <w:rsid w:val="00533942"/>
    <w:pPr>
      <w:spacing w:line="480" w:lineRule="auto"/>
      <w:ind w:firstLine="720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735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5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35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5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5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interchange.puc.texas.gov/Documents/51840_32_114025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41D55-69F3-4C02-A6C3-30F03AF7D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fa381</dc:creator>
  <cp:keywords/>
  <dc:description/>
  <cp:lastModifiedBy>James Okenfuss</cp:lastModifiedBy>
  <cp:revision>4</cp:revision>
  <dcterms:created xsi:type="dcterms:W3CDTF">2021-07-30T15:19:00Z</dcterms:created>
  <dcterms:modified xsi:type="dcterms:W3CDTF">2021-07-30T15:20:00Z</dcterms:modified>
</cp:coreProperties>
</file>